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1C" w:rsidRDefault="0099296A">
      <w:r>
        <w:t>The Registered Professional Nurse is responsible for the provision of direct patient care to a designated group of patients. These responsibilities will include will include the assessment, planning, implementation and evaluation of the patients’ physical, psychological, emotional, educational and spiritual needs.</w:t>
      </w:r>
      <w:bookmarkStart w:id="0" w:name="_GoBack"/>
      <w:bookmarkEnd w:id="0"/>
    </w:p>
    <w:sectPr w:rsidR="0055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6A"/>
    <w:rsid w:val="00552F1C"/>
    <w:rsid w:val="009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Medical Center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krace</dc:creator>
  <cp:lastModifiedBy>krace</cp:lastModifiedBy>
  <cp:revision>1</cp:revision>
  <dcterms:created xsi:type="dcterms:W3CDTF">2020-03-10T19:16:00Z</dcterms:created>
  <dcterms:modified xsi:type="dcterms:W3CDTF">2020-03-10T19:19:00Z</dcterms:modified>
</cp:coreProperties>
</file>